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Brainpop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 xml:space="preserve">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3-1 Classifying Matter Sheet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>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How did the liquids layer in the liquid rainbow lab?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>Beneath our Feet Article</w:t>
            </w:r>
            <w:r>
              <w:rPr>
                <w:b/>
              </w:rPr>
              <w:t xml:space="preserve">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4C04E2">
            <w:pPr>
              <w:rPr>
                <w:b/>
              </w:rPr>
            </w:pPr>
            <w:r>
              <w:rPr>
                <w:b/>
              </w:rPr>
              <w:t>Section 6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Section 7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F8517B" w:rsidP="00E73647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9F0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15988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8849-6DE9-4A0B-BE51-E4738577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4</cp:revision>
  <cp:lastPrinted>2017-09-18T12:35:00Z</cp:lastPrinted>
  <dcterms:created xsi:type="dcterms:W3CDTF">2017-10-13T13:13:00Z</dcterms:created>
  <dcterms:modified xsi:type="dcterms:W3CDTF">2017-10-20T16:07:00Z</dcterms:modified>
</cp:coreProperties>
</file>